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17" w:rsidRDefault="005D6917" w:rsidP="005D6917">
      <w:pPr>
        <w:tabs>
          <w:tab w:val="left" w:leader="do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(oznaczenie Sądu)</w:t>
      </w: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</w:rPr>
      </w:pP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</w:rPr>
      </w:pPr>
    </w:p>
    <w:p w:rsidR="005D6917" w:rsidRDefault="005D6917" w:rsidP="005D6917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28 lutego 2023 r.</w:t>
      </w:r>
    </w:p>
    <w:p w:rsidR="005D6917" w:rsidRDefault="005D6917" w:rsidP="005D6917">
      <w:pPr>
        <w:rPr>
          <w:rFonts w:ascii="Arial" w:hAnsi="Arial" w:cs="Arial"/>
        </w:rPr>
      </w:pP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43/23</w:t>
      </w: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F8B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5D6917" w:rsidRDefault="005D6917" w:rsidP="005D6917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5D6917" w:rsidRDefault="005D6917" w:rsidP="005D6917">
      <w:pPr>
        <w:tabs>
          <w:tab w:val="left" w:leader="dot" w:pos="4536"/>
        </w:tabs>
        <w:rPr>
          <w:sz w:val="24"/>
        </w:rPr>
      </w:pPr>
    </w:p>
    <w:p w:rsidR="005D6917" w:rsidRDefault="005D6917" w:rsidP="005D6917">
      <w:pPr>
        <w:tabs>
          <w:tab w:val="left" w:leader="dot" w:pos="4536"/>
        </w:tabs>
        <w:rPr>
          <w:sz w:val="24"/>
        </w:rPr>
      </w:pPr>
    </w:p>
    <w:p w:rsidR="005D6917" w:rsidRDefault="005D6917" w:rsidP="005D6917">
      <w:pPr>
        <w:pStyle w:val="Nagwek2"/>
      </w:pPr>
      <w:r>
        <w:t>OGŁOSZENIE</w:t>
      </w:r>
    </w:p>
    <w:p w:rsidR="005D6917" w:rsidRDefault="005D6917" w:rsidP="005D691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5D6917" w:rsidRDefault="005D6917" w:rsidP="005D6917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„Postanowieniem z dnia 23.02.2023r. Sąd Rejonowy w Przeworsku zezwolił wnioskodawcy Gminnej Spółdzielni „Samopomoc Chłopska” w Jaworniku Polskim w likwidacji na złożenie do depozytu sądowego Sądu Rejonowego w Przeworsku kwoty ogółem 5.109,94 zł (słownie: pięć tysięcy sto dziewięć złotych 94/100), w tym: tytułem udziału członkowskiego w kwocie 31,97 zł (słownie: trzydzieści jeden złotych 97/100), dywidendy w kwocie 376,78 zł (słownie: trzysta siedemdziesiąt sześć złotych 78/100) oraz kwoty 4.701,19 zł (słownie: cztery tysiące siedemset jeden złotych 19/100) wynikającej z podziału majątku po likwidowanej Gminnej Spółdzielni „Samopomoc Chłopska” z Jaworniku Polskim w likwidacji, przysługującej zmarłemu w dniu 20.05.2020r. w Jaworniku Polskim członkowi Spółdzielni – Franciszkowi Żak s. Karola i </w:t>
      </w:r>
      <w:proofErr w:type="spellStart"/>
      <w:r>
        <w:rPr>
          <w:rFonts w:ascii="Arial" w:hAnsi="Arial" w:cs="Arial"/>
          <w:b/>
        </w:rPr>
        <w:t>Paraszczewy</w:t>
      </w:r>
      <w:proofErr w:type="spellEnd"/>
      <w:r>
        <w:rPr>
          <w:rFonts w:ascii="Arial" w:hAnsi="Arial" w:cs="Arial"/>
          <w:b/>
        </w:rPr>
        <w:t xml:space="preserve">, ostatnio zamieszkałym w Jaworniku Przedmieściu 94 - z tym zastrzeżeniem, że kwota ta ma zostać wydana jego spadkobiercom, którzy wykażą się prawomocnym postanowieniem Sądu o stwierdzeniu nabycia spadku bądź notarialnym aktem poświadczenia dziedziczenia po nim – proporcjonalnie do udziału w spadku po nim. </w:t>
      </w:r>
    </w:p>
    <w:p w:rsidR="005D6917" w:rsidRDefault="005D6917" w:rsidP="005D69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Równocześnie Sąd wzywa następców prawnych Franciszka Żak do odbioru depozytu, w przeciwnym razie nastąpi jego przepadek na rzecz Skarbu Państwa po upływie 3 lat od  złożenia.”</w:t>
      </w:r>
    </w:p>
    <w:p w:rsidR="005D6917" w:rsidRDefault="005D6917" w:rsidP="005D69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6917" w:rsidRDefault="005D6917" w:rsidP="005D69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6917" w:rsidRDefault="005D6917" w:rsidP="005D691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5D6917" w:rsidRDefault="005D6917" w:rsidP="005D6917">
      <w:pPr>
        <w:pStyle w:val="Tekstpodstawowy"/>
        <w:jc w:val="left"/>
        <w:rPr>
          <w:rFonts w:ascii="Arial" w:hAnsi="Arial" w:cs="Arial"/>
          <w:b/>
        </w:rPr>
      </w:pPr>
    </w:p>
    <w:p w:rsidR="00607ABD" w:rsidRDefault="005D6917" w:rsidP="005D691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rFonts w:ascii="Arial" w:hAnsi="Arial" w:cs="Arial"/>
          <w:b/>
        </w:rPr>
        <w:t>Anna Wróbel</w:t>
      </w:r>
      <w:bookmarkStart w:id="0" w:name="_GoBack"/>
      <w:bookmarkEnd w:id="0"/>
    </w:p>
    <w:sectPr w:rsidR="0060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17"/>
    <w:rsid w:val="005D6917"/>
    <w:rsid w:val="006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32615D-4DF3-45E2-B6ED-80DAF1D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6917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D6917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9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D691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91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6917"/>
    <w:pPr>
      <w:ind w:left="708"/>
    </w:pPr>
    <w:rPr>
      <w:sz w:val="24"/>
      <w:szCs w:val="24"/>
    </w:rPr>
  </w:style>
  <w:style w:type="paragraph" w:customStyle="1" w:styleId="Standard">
    <w:name w:val="Standard"/>
    <w:rsid w:val="005D691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2023-02-28T10:00:00Z</dcterms:created>
  <dcterms:modified xsi:type="dcterms:W3CDTF">2023-02-28T10:01:00Z</dcterms:modified>
</cp:coreProperties>
</file>